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81513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b/>
          <w:color w:val="0070C0"/>
          <w:spacing w:val="-2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5619115</wp:posOffset>
            </wp:positionH>
            <wp:positionV relativeFrom="paragraph">
              <wp:posOffset>-249555</wp:posOffset>
            </wp:positionV>
            <wp:extent cx="907415" cy="899160"/>
            <wp:effectExtent l="0" t="0" r="6985" b="0"/>
            <wp:wrapTight wrapText="bothSides">
              <wp:wrapPolygon>
                <wp:start x="7255" y="0"/>
                <wp:lineTo x="3628" y="1831"/>
                <wp:lineTo x="0" y="5492"/>
                <wp:lineTo x="0" y="16017"/>
                <wp:lineTo x="4081" y="21051"/>
                <wp:lineTo x="4988" y="21051"/>
                <wp:lineTo x="15418" y="21051"/>
                <wp:lineTo x="16778" y="21051"/>
                <wp:lineTo x="21313" y="16017"/>
                <wp:lineTo x="21313" y="5492"/>
                <wp:lineTo x="17685" y="1831"/>
                <wp:lineTo x="14057" y="0"/>
                <wp:lineTo x="725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7415" cy="89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70C0"/>
          <w:spacing w:val="-2"/>
          <w:sz w:val="24"/>
          <w:szCs w:val="24"/>
        </w:rPr>
        <w:t>Муниципальное бюджетное учреждение дополнительного образования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</w:p>
    <w:p w14:paraId="0DEBA877">
      <w:pPr>
        <w:pStyle w:val="5"/>
        <w:ind w:left="360"/>
        <w:jc w:val="center"/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«Детская хореографическая школа «Спектр» г. Юрги»</w:t>
      </w:r>
      <w:r>
        <w:rPr>
          <w:b/>
          <w:color w:val="0070C0"/>
          <w:sz w:val="32"/>
          <w:szCs w:val="32"/>
          <w:u w:val="single"/>
        </w:rPr>
        <w:t xml:space="preserve"> </w:t>
      </w:r>
    </w:p>
    <w:p w14:paraId="15FC4C96">
      <w:pPr>
        <w:pStyle w:val="5"/>
        <w:ind w:left="360"/>
        <w:jc w:val="center"/>
        <w:rPr>
          <w:b/>
          <w:color w:val="7030A0"/>
          <w:sz w:val="32"/>
          <w:szCs w:val="32"/>
        </w:rPr>
      </w:pPr>
    </w:p>
    <w:p w14:paraId="108F5607">
      <w:pPr>
        <w:spacing w:after="0"/>
        <w:jc w:val="center"/>
        <w:rPr>
          <w:rFonts w:ascii="Times New Roman" w:hAnsi="Times New Roman"/>
          <w:color w:val="002060"/>
          <w:sz w:val="36"/>
          <w:szCs w:val="36"/>
          <w:u w:val="single"/>
        </w:rPr>
      </w:pPr>
    </w:p>
    <w:p w14:paraId="1912542F">
      <w:pPr>
        <w:spacing w:after="0"/>
        <w:jc w:val="center"/>
        <w:rPr>
          <w:rFonts w:ascii="Times New Roman" w:hAnsi="Times New Roman" w:eastAsiaTheme="minorHAnsi"/>
          <w:b/>
          <w:bCs/>
          <w:color w:val="002060"/>
          <w:sz w:val="36"/>
          <w:szCs w:val="36"/>
          <w:u w:val="single"/>
        </w:rPr>
      </w:pPr>
      <w:r>
        <w:rPr>
          <w:rFonts w:ascii="Times New Roman" w:hAnsi="Times New Roman"/>
          <w:b/>
          <w:bCs/>
          <w:color w:val="002060"/>
          <w:sz w:val="36"/>
          <w:szCs w:val="36"/>
          <w:u w:val="single"/>
        </w:rPr>
        <w:t xml:space="preserve">Количество мест для приёма поступающих </w:t>
      </w:r>
    </w:p>
    <w:p w14:paraId="6F344BD7">
      <w:pPr>
        <w:spacing w:after="0"/>
        <w:jc w:val="center"/>
        <w:rPr>
          <w:rFonts w:ascii="Times New Roman" w:hAnsi="Times New Roman"/>
          <w:b/>
          <w:bCs/>
          <w:color w:val="002060"/>
          <w:sz w:val="36"/>
          <w:szCs w:val="36"/>
          <w:u w:val="single"/>
        </w:rPr>
      </w:pPr>
      <w:r>
        <w:rPr>
          <w:rFonts w:ascii="Times New Roman" w:hAnsi="Times New Roman"/>
          <w:b/>
          <w:bCs/>
          <w:color w:val="002060"/>
          <w:sz w:val="36"/>
          <w:szCs w:val="36"/>
          <w:u w:val="single"/>
        </w:rPr>
        <w:t>на 202</w:t>
      </w:r>
      <w:r>
        <w:rPr>
          <w:rFonts w:hint="default" w:ascii="Times New Roman" w:hAnsi="Times New Roman"/>
          <w:b/>
          <w:bCs/>
          <w:color w:val="002060"/>
          <w:sz w:val="36"/>
          <w:szCs w:val="36"/>
          <w:u w:val="single"/>
          <w:lang w:val="ru-RU"/>
        </w:rPr>
        <w:t>6</w:t>
      </w:r>
      <w:r>
        <w:rPr>
          <w:rFonts w:ascii="Times New Roman" w:hAnsi="Times New Roman"/>
          <w:b/>
          <w:bCs/>
          <w:color w:val="002060"/>
          <w:sz w:val="36"/>
          <w:szCs w:val="36"/>
          <w:u w:val="single"/>
        </w:rPr>
        <w:t>-202</w:t>
      </w:r>
      <w:r>
        <w:rPr>
          <w:rFonts w:hint="default" w:ascii="Times New Roman" w:hAnsi="Times New Roman"/>
          <w:b/>
          <w:bCs/>
          <w:color w:val="002060"/>
          <w:sz w:val="36"/>
          <w:szCs w:val="36"/>
          <w:u w:val="single"/>
          <w:lang w:val="ru-RU"/>
        </w:rPr>
        <w:t>7</w:t>
      </w:r>
      <w:r>
        <w:rPr>
          <w:rFonts w:ascii="Times New Roman" w:hAnsi="Times New Roman"/>
          <w:b/>
          <w:bCs/>
          <w:color w:val="002060"/>
          <w:sz w:val="36"/>
          <w:szCs w:val="36"/>
          <w:u w:val="single"/>
        </w:rPr>
        <w:t xml:space="preserve"> учебный год</w:t>
      </w:r>
    </w:p>
    <w:p w14:paraId="6A2BA8A7">
      <w:pPr>
        <w:pStyle w:val="5"/>
        <w:ind w:left="360"/>
        <w:jc w:val="center"/>
        <w:rPr>
          <w:b/>
          <w:color w:val="7030A0"/>
          <w:sz w:val="32"/>
          <w:szCs w:val="32"/>
        </w:rPr>
      </w:pPr>
    </w:p>
    <w:p w14:paraId="632F5C1E">
      <w:pPr>
        <w:pStyle w:val="5"/>
        <w:ind w:left="360"/>
        <w:jc w:val="center"/>
        <w:rPr>
          <w:b/>
          <w:color w:val="7030A0"/>
          <w:sz w:val="32"/>
          <w:szCs w:val="32"/>
        </w:rPr>
      </w:pPr>
    </w:p>
    <w:p w14:paraId="1886EFFB">
      <w:pPr>
        <w:pStyle w:val="5"/>
        <w:ind w:left="360"/>
        <w:jc w:val="center"/>
        <w:rPr>
          <w:b/>
          <w:color w:val="244061"/>
          <w:sz w:val="32"/>
          <w:szCs w:val="32"/>
        </w:rPr>
      </w:pPr>
      <w:r>
        <w:rPr>
          <w:b/>
          <w:color w:val="244061"/>
          <w:sz w:val="32"/>
          <w:szCs w:val="32"/>
        </w:rPr>
        <w:t>Дополнительные предпрофессиональные программы</w:t>
      </w:r>
    </w:p>
    <w:p w14:paraId="02AF6B7D">
      <w:pPr>
        <w:pStyle w:val="5"/>
        <w:ind w:left="360"/>
        <w:jc w:val="center"/>
        <w:rPr>
          <w:b/>
          <w:color w:val="7030A0"/>
          <w:sz w:val="20"/>
          <w:szCs w:val="20"/>
        </w:rPr>
      </w:pPr>
    </w:p>
    <w:tbl>
      <w:tblPr>
        <w:tblStyle w:val="4"/>
        <w:tblW w:w="9568" w:type="dxa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5"/>
        <w:gridCol w:w="1098"/>
        <w:gridCol w:w="1138"/>
        <w:gridCol w:w="1394"/>
        <w:gridCol w:w="1483"/>
      </w:tblGrid>
      <w:tr w14:paraId="78A1B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5" w:type="dxa"/>
            <w:vAlign w:val="center"/>
          </w:tcPr>
          <w:p w14:paraId="50BF5582">
            <w:pPr>
              <w:pStyle w:val="5"/>
              <w:ind w:left="0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sz w:val="22"/>
                <w:szCs w:val="22"/>
              </w:rPr>
              <w:t>Название программ</w:t>
            </w:r>
          </w:p>
        </w:tc>
        <w:tc>
          <w:tcPr>
            <w:tcW w:w="1098" w:type="dxa"/>
            <w:vAlign w:val="center"/>
          </w:tcPr>
          <w:p w14:paraId="57404FB1">
            <w:pPr>
              <w:pStyle w:val="5"/>
              <w:ind w:left="0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срок обучения</w:t>
            </w:r>
          </w:p>
        </w:tc>
        <w:tc>
          <w:tcPr>
            <w:tcW w:w="1138" w:type="dxa"/>
            <w:vAlign w:val="center"/>
          </w:tcPr>
          <w:p w14:paraId="593E0F9E">
            <w:pPr>
              <w:pStyle w:val="5"/>
              <w:ind w:left="0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возраст</w:t>
            </w:r>
          </w:p>
        </w:tc>
        <w:tc>
          <w:tcPr>
            <w:tcW w:w="1394" w:type="dxa"/>
          </w:tcPr>
          <w:p w14:paraId="3CEA03D4">
            <w:pPr>
              <w:pStyle w:val="5"/>
              <w:ind w:left="-125" w:right="-107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мест в 1 класс</w:t>
            </w:r>
          </w:p>
        </w:tc>
        <w:tc>
          <w:tcPr>
            <w:tcW w:w="1483" w:type="dxa"/>
          </w:tcPr>
          <w:p w14:paraId="0712FECF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примечание</w:t>
            </w:r>
          </w:p>
        </w:tc>
      </w:tr>
      <w:tr w14:paraId="53A1D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5" w:type="dxa"/>
          </w:tcPr>
          <w:p w14:paraId="0201BDE9">
            <w:pPr>
              <w:pStyle w:val="5"/>
              <w:ind w:left="0"/>
              <w:jc w:val="center"/>
              <w:rPr>
                <w:bCs/>
                <w:color w:val="244061"/>
              </w:rPr>
            </w:pPr>
            <w:r>
              <w:rPr>
                <w:bCs/>
                <w:color w:val="244061"/>
              </w:rPr>
              <w:t>Дополнительная предпрофессиональная программа</w:t>
            </w:r>
            <w:bookmarkStart w:id="0" w:name="_Hlk100906855"/>
            <w:r>
              <w:rPr>
                <w:bCs/>
                <w:color w:val="244061"/>
              </w:rPr>
              <w:t xml:space="preserve"> в области хореографического искусства </w:t>
            </w:r>
            <w:bookmarkEnd w:id="0"/>
            <w:r>
              <w:rPr>
                <w:bCs/>
                <w:color w:val="244061"/>
              </w:rPr>
              <w:t>«Хореографическое творчество»</w:t>
            </w:r>
          </w:p>
          <w:p w14:paraId="6F0101C5">
            <w:pPr>
              <w:pStyle w:val="5"/>
              <w:ind w:left="0"/>
              <w:jc w:val="center"/>
              <w:rPr>
                <w:b/>
                <w:color w:val="7030A0"/>
                <w:sz w:val="32"/>
                <w:szCs w:val="32"/>
              </w:rPr>
            </w:pPr>
          </w:p>
        </w:tc>
        <w:tc>
          <w:tcPr>
            <w:tcW w:w="1098" w:type="dxa"/>
          </w:tcPr>
          <w:p w14:paraId="14ADE0D3">
            <w:pPr>
              <w:pStyle w:val="5"/>
              <w:ind w:left="0"/>
              <w:jc w:val="center"/>
              <w:rPr>
                <w:b/>
                <w:color w:val="7030A0"/>
                <w:sz w:val="32"/>
                <w:szCs w:val="32"/>
              </w:rPr>
            </w:pPr>
            <w:r>
              <w:t>8(9) лет</w:t>
            </w:r>
          </w:p>
        </w:tc>
        <w:tc>
          <w:tcPr>
            <w:tcW w:w="1138" w:type="dxa"/>
          </w:tcPr>
          <w:p w14:paraId="6D96B4AC">
            <w:pPr>
              <w:pStyle w:val="5"/>
              <w:ind w:left="0"/>
              <w:jc w:val="center"/>
              <w:rPr>
                <w:b/>
                <w:color w:val="7030A0"/>
                <w:sz w:val="32"/>
                <w:szCs w:val="32"/>
              </w:rPr>
            </w:pPr>
            <w:r>
              <w:rPr>
                <w:bCs/>
              </w:rPr>
              <w:t>6,6-9 лет</w:t>
            </w:r>
          </w:p>
        </w:tc>
        <w:tc>
          <w:tcPr>
            <w:tcW w:w="1394" w:type="dxa"/>
          </w:tcPr>
          <w:p w14:paraId="499E2943">
            <w:pPr>
              <w:pStyle w:val="5"/>
              <w:ind w:left="0"/>
              <w:jc w:val="center"/>
              <w:rPr>
                <w:b/>
                <w:color w:val="7030A0"/>
                <w:sz w:val="32"/>
                <w:szCs w:val="32"/>
              </w:rPr>
            </w:pPr>
            <w:r>
              <w:t>20</w:t>
            </w:r>
          </w:p>
        </w:tc>
        <w:tc>
          <w:tcPr>
            <w:tcW w:w="1483" w:type="dxa"/>
          </w:tcPr>
          <w:p w14:paraId="0CE7A31A">
            <w:pPr>
              <w:pStyle w:val="5"/>
              <w:ind w:left="0"/>
              <w:jc w:val="center"/>
            </w:pPr>
            <w:r>
              <w:rPr>
                <w:bCs/>
                <w:sz w:val="20"/>
                <w:szCs w:val="20"/>
              </w:rPr>
              <w:t>на бюджетной основе (из бюджета Юргинского городского округа)</w:t>
            </w:r>
          </w:p>
        </w:tc>
      </w:tr>
    </w:tbl>
    <w:p w14:paraId="14D32B2A">
      <w:pPr>
        <w:pStyle w:val="5"/>
        <w:ind w:left="360"/>
        <w:jc w:val="center"/>
        <w:rPr>
          <w:b/>
          <w:color w:val="7030A0"/>
          <w:sz w:val="32"/>
          <w:szCs w:val="32"/>
        </w:rPr>
      </w:pPr>
    </w:p>
    <w:p w14:paraId="0FC49A49">
      <w:pPr>
        <w:pStyle w:val="5"/>
        <w:ind w:left="360"/>
        <w:jc w:val="center"/>
        <w:rPr>
          <w:b/>
          <w:color w:val="7030A0"/>
          <w:sz w:val="32"/>
          <w:szCs w:val="32"/>
        </w:rPr>
      </w:pPr>
    </w:p>
    <w:p w14:paraId="2B61133E">
      <w:pPr>
        <w:pStyle w:val="5"/>
        <w:ind w:left="360"/>
        <w:jc w:val="center"/>
        <w:rPr>
          <w:b/>
          <w:color w:val="244061"/>
          <w:sz w:val="32"/>
          <w:szCs w:val="32"/>
        </w:rPr>
      </w:pPr>
      <w:r>
        <w:rPr>
          <w:b/>
          <w:color w:val="244061"/>
          <w:sz w:val="32"/>
          <w:szCs w:val="32"/>
        </w:rPr>
        <w:t>Дополнительные общеразвивающие программы</w:t>
      </w:r>
    </w:p>
    <w:p w14:paraId="0BB1A0F4">
      <w:pPr>
        <w:pStyle w:val="5"/>
        <w:ind w:left="360"/>
        <w:jc w:val="center"/>
        <w:rPr>
          <w:b/>
          <w:color w:val="7030A0"/>
          <w:sz w:val="20"/>
          <w:szCs w:val="20"/>
        </w:rPr>
      </w:pPr>
    </w:p>
    <w:tbl>
      <w:tblPr>
        <w:tblStyle w:val="4"/>
        <w:tblW w:w="9568" w:type="dxa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5"/>
        <w:gridCol w:w="1098"/>
        <w:gridCol w:w="1138"/>
        <w:gridCol w:w="1394"/>
        <w:gridCol w:w="1483"/>
      </w:tblGrid>
      <w:tr w14:paraId="47913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455" w:type="dxa"/>
            <w:vAlign w:val="center"/>
          </w:tcPr>
          <w:p w14:paraId="1FBCD559">
            <w:pPr>
              <w:pStyle w:val="5"/>
              <w:ind w:left="0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sz w:val="22"/>
                <w:szCs w:val="22"/>
              </w:rPr>
              <w:t>Название программ</w:t>
            </w:r>
          </w:p>
        </w:tc>
        <w:tc>
          <w:tcPr>
            <w:tcW w:w="1098" w:type="dxa"/>
            <w:vAlign w:val="center"/>
          </w:tcPr>
          <w:p w14:paraId="2A518B2E">
            <w:pPr>
              <w:pStyle w:val="5"/>
              <w:ind w:left="0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срок обучения</w:t>
            </w:r>
          </w:p>
        </w:tc>
        <w:tc>
          <w:tcPr>
            <w:tcW w:w="1138" w:type="dxa"/>
            <w:vAlign w:val="center"/>
          </w:tcPr>
          <w:p w14:paraId="15552101">
            <w:pPr>
              <w:pStyle w:val="5"/>
              <w:ind w:left="0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возраст</w:t>
            </w:r>
          </w:p>
        </w:tc>
        <w:tc>
          <w:tcPr>
            <w:tcW w:w="1394" w:type="dxa"/>
          </w:tcPr>
          <w:p w14:paraId="7DDFED2A">
            <w:pPr>
              <w:pStyle w:val="5"/>
              <w:ind w:left="-125" w:right="-107"/>
              <w:jc w:val="center"/>
              <w:rPr>
                <w:b/>
                <w:color w:val="7030A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количество мест </w:t>
            </w:r>
          </w:p>
        </w:tc>
        <w:tc>
          <w:tcPr>
            <w:tcW w:w="1483" w:type="dxa"/>
          </w:tcPr>
          <w:p w14:paraId="129A613E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примечание</w:t>
            </w:r>
          </w:p>
        </w:tc>
      </w:tr>
      <w:tr w14:paraId="64907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5" w:type="dxa"/>
          </w:tcPr>
          <w:p w14:paraId="6B1589B4">
            <w:pPr>
              <w:pStyle w:val="5"/>
              <w:ind w:left="0"/>
              <w:jc w:val="center"/>
              <w:rPr>
                <w:bCs/>
                <w:color w:val="244061"/>
              </w:rPr>
            </w:pPr>
            <w:r>
              <w:rPr>
                <w:bCs/>
                <w:color w:val="244061"/>
              </w:rPr>
              <w:t>Дополнительная общеразвивающая программа в области хореографического искусства «Танцевальная азбука»</w:t>
            </w:r>
          </w:p>
          <w:p w14:paraId="04D9E36D">
            <w:pPr>
              <w:pStyle w:val="5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098" w:type="dxa"/>
          </w:tcPr>
          <w:p w14:paraId="35F67C54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t>1 год</w:t>
            </w:r>
          </w:p>
        </w:tc>
        <w:tc>
          <w:tcPr>
            <w:tcW w:w="1138" w:type="dxa"/>
          </w:tcPr>
          <w:p w14:paraId="4C0C710A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</w:rPr>
              <w:t>6-6,6 лет</w:t>
            </w:r>
          </w:p>
        </w:tc>
        <w:tc>
          <w:tcPr>
            <w:tcW w:w="1394" w:type="dxa"/>
          </w:tcPr>
          <w:p w14:paraId="14597443">
            <w:pPr>
              <w:pStyle w:val="5"/>
              <w:ind w:left="-125" w:right="-107"/>
              <w:jc w:val="center"/>
              <w:rPr>
                <w:bCs/>
                <w:sz w:val="22"/>
                <w:szCs w:val="22"/>
              </w:rPr>
            </w:pPr>
            <w:r>
              <w:t xml:space="preserve">80  </w:t>
            </w:r>
          </w:p>
        </w:tc>
        <w:tc>
          <w:tcPr>
            <w:tcW w:w="1483" w:type="dxa"/>
          </w:tcPr>
          <w:p w14:paraId="46CDE9D5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на бюджетной основе (из бюджета Юргинского городского округа)</w:t>
            </w:r>
          </w:p>
        </w:tc>
      </w:tr>
      <w:tr w14:paraId="342E1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5" w:type="dxa"/>
          </w:tcPr>
          <w:p w14:paraId="39B188FC">
            <w:pPr>
              <w:pStyle w:val="5"/>
              <w:ind w:left="0"/>
              <w:jc w:val="center"/>
              <w:rPr>
                <w:bCs/>
                <w:color w:val="244061"/>
              </w:rPr>
            </w:pPr>
            <w:r>
              <w:rPr>
                <w:bCs/>
                <w:color w:val="244061"/>
              </w:rPr>
              <w:t>Дополнительная общеразвивающая программа в области хореографического искусства «Основы хореографии»</w:t>
            </w:r>
          </w:p>
          <w:p w14:paraId="0565090C">
            <w:pPr>
              <w:pStyle w:val="5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098" w:type="dxa"/>
          </w:tcPr>
          <w:p w14:paraId="1018D46C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t>2 года</w:t>
            </w:r>
          </w:p>
        </w:tc>
        <w:tc>
          <w:tcPr>
            <w:tcW w:w="1138" w:type="dxa"/>
          </w:tcPr>
          <w:p w14:paraId="2399FC84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</w:rPr>
              <w:t>7-8 лет</w:t>
            </w:r>
          </w:p>
        </w:tc>
        <w:tc>
          <w:tcPr>
            <w:tcW w:w="1394" w:type="dxa"/>
          </w:tcPr>
          <w:p w14:paraId="65792027">
            <w:pPr>
              <w:pStyle w:val="5"/>
              <w:ind w:left="-125" w:right="-107"/>
              <w:jc w:val="center"/>
              <w:rPr>
                <w:bCs/>
                <w:sz w:val="22"/>
                <w:szCs w:val="22"/>
              </w:rPr>
            </w:pPr>
            <w:r>
              <w:t>40</w:t>
            </w:r>
          </w:p>
        </w:tc>
        <w:tc>
          <w:tcPr>
            <w:tcW w:w="1483" w:type="dxa"/>
          </w:tcPr>
          <w:p w14:paraId="72D36DF4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на бюджетной основе (из бюджета Юргинского городского округа)</w:t>
            </w:r>
          </w:p>
        </w:tc>
      </w:tr>
      <w:tr w14:paraId="40BCF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5" w:type="dxa"/>
          </w:tcPr>
          <w:p w14:paraId="2FC09442">
            <w:pPr>
              <w:pStyle w:val="5"/>
              <w:ind w:left="0"/>
              <w:jc w:val="center"/>
              <w:rPr>
                <w:bCs/>
                <w:color w:val="244061"/>
              </w:rPr>
            </w:pPr>
            <w:r>
              <w:rPr>
                <w:bCs/>
                <w:color w:val="244061"/>
              </w:rPr>
              <w:t>Дополнительная общеразвивающая программа в области хореографического искусства «Танец и ритмика»</w:t>
            </w:r>
          </w:p>
          <w:p w14:paraId="712AD0DB">
            <w:pPr>
              <w:pStyle w:val="5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098" w:type="dxa"/>
          </w:tcPr>
          <w:p w14:paraId="129B4657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t>1-4 года</w:t>
            </w:r>
          </w:p>
        </w:tc>
        <w:tc>
          <w:tcPr>
            <w:tcW w:w="1138" w:type="dxa"/>
          </w:tcPr>
          <w:p w14:paraId="69E636EB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t>3-6 лет</w:t>
            </w:r>
          </w:p>
        </w:tc>
        <w:tc>
          <w:tcPr>
            <w:tcW w:w="1394" w:type="dxa"/>
          </w:tcPr>
          <w:p w14:paraId="3FD5C1DE">
            <w:pPr>
              <w:pStyle w:val="5"/>
              <w:ind w:left="-125" w:right="-107"/>
              <w:jc w:val="center"/>
              <w:rPr>
                <w:rFonts w:hint="default"/>
                <w:bCs/>
                <w:sz w:val="22"/>
                <w:szCs w:val="22"/>
                <w:lang w:val="ru-RU"/>
              </w:rPr>
            </w:pPr>
            <w:r>
              <w:rPr>
                <w:rFonts w:hint="default"/>
                <w:bCs/>
                <w:lang w:val="ru-RU"/>
              </w:rPr>
              <w:t>20</w:t>
            </w:r>
            <w:bookmarkStart w:id="1" w:name="_GoBack"/>
            <w:bookmarkEnd w:id="1"/>
          </w:p>
        </w:tc>
        <w:tc>
          <w:tcPr>
            <w:tcW w:w="1483" w:type="dxa"/>
          </w:tcPr>
          <w:p w14:paraId="0051CEC6">
            <w:pPr>
              <w:pStyle w:val="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 счет средств физических лиц</w:t>
            </w:r>
          </w:p>
          <w:p w14:paraId="067B3C17">
            <w:pPr>
              <w:pStyle w:val="5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(платные дополнительные образовательные услуги)</w:t>
            </w:r>
          </w:p>
        </w:tc>
      </w:tr>
    </w:tbl>
    <w:p w14:paraId="0F48CD28">
      <w:pPr>
        <w:pStyle w:val="5"/>
        <w:ind w:left="360"/>
        <w:jc w:val="center"/>
        <w:rPr>
          <w:b/>
          <w:color w:val="7030A0"/>
          <w:sz w:val="32"/>
          <w:szCs w:val="32"/>
        </w:rPr>
      </w:pPr>
    </w:p>
    <w:p w14:paraId="1754F239">
      <w:pPr>
        <w:pStyle w:val="5"/>
        <w:ind w:left="360"/>
        <w:jc w:val="center"/>
        <w:rPr>
          <w:b/>
          <w:color w:val="7030A0"/>
          <w:sz w:val="32"/>
          <w:szCs w:val="32"/>
        </w:rPr>
      </w:pPr>
    </w:p>
    <w:p w14:paraId="63FFC781">
      <w:pPr>
        <w:pStyle w:val="5"/>
        <w:ind w:left="360"/>
        <w:jc w:val="center"/>
        <w:rPr>
          <w:sz w:val="28"/>
          <w:szCs w:val="28"/>
        </w:rPr>
      </w:pPr>
    </w:p>
    <w:sectPr>
      <w:pgSz w:w="11906" w:h="16838"/>
      <w:pgMar w:top="993" w:right="851" w:bottom="709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2F"/>
    <w:rsid w:val="000158ED"/>
    <w:rsid w:val="00146E27"/>
    <w:rsid w:val="00271107"/>
    <w:rsid w:val="002D43F1"/>
    <w:rsid w:val="002E005E"/>
    <w:rsid w:val="002F320A"/>
    <w:rsid w:val="0033756E"/>
    <w:rsid w:val="003E3DF6"/>
    <w:rsid w:val="00587A00"/>
    <w:rsid w:val="00930D7D"/>
    <w:rsid w:val="009378FE"/>
    <w:rsid w:val="00BD5321"/>
    <w:rsid w:val="00DB460C"/>
    <w:rsid w:val="00EE422F"/>
    <w:rsid w:val="267C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99"/>
    <w:pPr>
      <w:spacing w:after="0" w:line="240" w:lineRule="auto"/>
      <w:ind w:left="720"/>
      <w:contextualSpacing/>
    </w:pPr>
    <w:rPr>
      <w:rFonts w:ascii="Times New Roman" w:hAnsi="Times New Roman" w:eastAsia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177</Words>
  <Characters>1015</Characters>
  <Lines>8</Lines>
  <Paragraphs>2</Paragraphs>
  <TotalTime>40</TotalTime>
  <ScaleCrop>false</ScaleCrop>
  <LinksUpToDate>false</LinksUpToDate>
  <CharactersWithSpaces>1190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2022-04-15T09:18:00Z</dcterms:created>
  <dc:creator>user</dc:creator>
  <cp:lastModifiedBy>user</cp:lastModifiedBy>
  <dcterms:modified xsi:type="dcterms:W3CDTF">2026-04-15T01:47:10Z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4BF275F31B7F4B129A14FB421581C770_12</vt:lpwstr>
  </property>
</Properties>
</file>