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99DD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b/>
          <w:color w:val="0070C0"/>
          <w:spacing w:val="-2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8561070</wp:posOffset>
            </wp:positionH>
            <wp:positionV relativeFrom="paragraph">
              <wp:posOffset>0</wp:posOffset>
            </wp:positionV>
            <wp:extent cx="907415" cy="899160"/>
            <wp:effectExtent l="0" t="0" r="6985" b="0"/>
            <wp:wrapTight wrapText="bothSides">
              <wp:wrapPolygon>
                <wp:start x="7255" y="0"/>
                <wp:lineTo x="3628" y="1831"/>
                <wp:lineTo x="0" y="5492"/>
                <wp:lineTo x="0" y="16017"/>
                <wp:lineTo x="4081" y="21051"/>
                <wp:lineTo x="4988" y="21051"/>
                <wp:lineTo x="15418" y="21051"/>
                <wp:lineTo x="16778" y="21051"/>
                <wp:lineTo x="21313" y="16017"/>
                <wp:lineTo x="21313" y="5492"/>
                <wp:lineTo x="17685" y="1831"/>
                <wp:lineTo x="14057" y="0"/>
                <wp:lineTo x="725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7415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70C0"/>
          <w:spacing w:val="-2"/>
          <w:sz w:val="24"/>
          <w:szCs w:val="24"/>
        </w:rPr>
        <w:t xml:space="preserve">                    Муниципальное бюджетное учреждение дополнительного образования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14:paraId="4ED93CA9">
      <w:pPr>
        <w:pStyle w:val="7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36"/>
          <w:szCs w:val="36"/>
        </w:rPr>
      </w:pPr>
      <w:r>
        <w:rPr>
          <w:rFonts w:ascii="Times New Roman" w:hAnsi="Times New Roman"/>
          <w:b/>
          <w:color w:val="0070C0"/>
          <w:sz w:val="32"/>
          <w:szCs w:val="32"/>
        </w:rPr>
        <w:t xml:space="preserve">                «Детская хореографическая школа «Спектр» г. Юрги»</w:t>
      </w:r>
    </w:p>
    <w:p w14:paraId="7EF90D63">
      <w:pPr>
        <w:spacing w:after="0" w:line="240" w:lineRule="auto"/>
        <w:contextualSpacing/>
        <w:jc w:val="center"/>
        <w:rPr>
          <w:rFonts w:ascii="Times New Roman" w:hAnsi="Times New Roman" w:eastAsia="Times New Roman"/>
          <w:b/>
          <w:color w:val="244061"/>
          <w:sz w:val="36"/>
          <w:szCs w:val="36"/>
          <w:u w:val="single"/>
          <w:lang w:eastAsia="ru-RU"/>
        </w:rPr>
      </w:pPr>
    </w:p>
    <w:p w14:paraId="32AD975A">
      <w:pPr>
        <w:spacing w:after="0" w:line="240" w:lineRule="auto"/>
        <w:contextualSpacing/>
        <w:jc w:val="center"/>
        <w:rPr>
          <w:rFonts w:ascii="Times New Roman" w:hAnsi="Times New Roman" w:eastAsia="Times New Roman"/>
          <w:b/>
          <w:color w:val="244061"/>
          <w:sz w:val="32"/>
          <w:szCs w:val="32"/>
          <w:lang w:eastAsia="ru-RU"/>
        </w:rPr>
      </w:pPr>
      <w:r>
        <w:rPr>
          <w:rFonts w:ascii="Times New Roman" w:hAnsi="Times New Roman" w:eastAsia="Times New Roman"/>
          <w:b/>
          <w:color w:val="244061"/>
          <w:sz w:val="32"/>
          <w:szCs w:val="32"/>
          <w:lang w:eastAsia="ru-RU"/>
        </w:rPr>
        <w:t xml:space="preserve">            Порядок приёма поступающих на обучение</w:t>
      </w:r>
    </w:p>
    <w:p w14:paraId="3F2F0849">
      <w:pPr>
        <w:spacing w:after="0" w:line="240" w:lineRule="auto"/>
        <w:jc w:val="center"/>
        <w:rPr>
          <w:rFonts w:ascii="Times New Roman" w:hAnsi="Times New Roman"/>
          <w:color w:val="244061"/>
          <w:sz w:val="16"/>
          <w:szCs w:val="16"/>
        </w:rPr>
      </w:pPr>
    </w:p>
    <w:tbl>
      <w:tblPr>
        <w:tblStyle w:val="6"/>
        <w:tblW w:w="14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5"/>
        <w:gridCol w:w="5480"/>
        <w:gridCol w:w="4394"/>
      </w:tblGrid>
      <w:tr w14:paraId="33625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5C94166E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5480" w:type="dxa"/>
          </w:tcPr>
          <w:p w14:paraId="76C16FCD">
            <w:pPr>
              <w:pStyle w:val="7"/>
              <w:numPr>
                <w:ilvl w:val="0"/>
                <w:numId w:val="1"/>
              </w:numPr>
              <w:tabs>
                <w:tab w:val="left" w:pos="28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  <w:t xml:space="preserve">по дополнительной </w:t>
            </w:r>
          </w:p>
          <w:p w14:paraId="75EB0873">
            <w:pPr>
              <w:pStyle w:val="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  <w:t>предпрофессиональной программе</w:t>
            </w:r>
          </w:p>
          <w:p w14:paraId="54B02314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8"/>
                <w:szCs w:val="28"/>
              </w:rPr>
            </w:pPr>
            <w:r>
              <w:rPr>
                <w:rFonts w:ascii="Times New Roman" w:hAnsi="Times New Roman"/>
                <w:color w:val="244061"/>
                <w:sz w:val="28"/>
                <w:szCs w:val="28"/>
              </w:rPr>
              <w:t xml:space="preserve">в области хореографического искусства </w:t>
            </w:r>
          </w:p>
          <w:p w14:paraId="043EA7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«Хореографическое творчество»</w:t>
            </w:r>
          </w:p>
          <w:p w14:paraId="382D72E5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8"/>
                <w:szCs w:val="28"/>
              </w:rPr>
            </w:pPr>
          </w:p>
        </w:tc>
        <w:tc>
          <w:tcPr>
            <w:tcW w:w="4394" w:type="dxa"/>
          </w:tcPr>
          <w:p w14:paraId="4DB1A94F">
            <w:pPr>
              <w:pStyle w:val="7"/>
              <w:numPr>
                <w:ilvl w:val="0"/>
                <w:numId w:val="1"/>
              </w:numPr>
              <w:tabs>
                <w:tab w:val="left" w:pos="37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  <w:t xml:space="preserve">по дополнительным </w:t>
            </w:r>
          </w:p>
          <w:p w14:paraId="14CBCD34">
            <w:pPr>
              <w:pStyle w:val="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  <w:u w:val="single"/>
              </w:rPr>
              <w:t>общеразвивающим программам</w:t>
            </w:r>
          </w:p>
          <w:p w14:paraId="6B38DCCE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8"/>
                <w:szCs w:val="28"/>
              </w:rPr>
            </w:pPr>
            <w:r>
              <w:rPr>
                <w:rFonts w:ascii="Times New Roman" w:hAnsi="Times New Roman"/>
                <w:color w:val="244061"/>
                <w:sz w:val="28"/>
                <w:szCs w:val="28"/>
              </w:rPr>
              <w:t xml:space="preserve">в области хореографического </w:t>
            </w:r>
          </w:p>
          <w:p w14:paraId="698C03F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244061"/>
                <w:sz w:val="28"/>
                <w:szCs w:val="28"/>
              </w:rPr>
              <w:t>искусства</w:t>
            </w:r>
          </w:p>
          <w:p w14:paraId="429D9B79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</w:tr>
      <w:tr w14:paraId="20A26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  <w:shd w:val="clear" w:color="auto" w:fill="auto"/>
            <w:vAlign w:val="top"/>
          </w:tcPr>
          <w:p w14:paraId="1FAD6902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2060"/>
                <w:sz w:val="32"/>
                <w:szCs w:val="32"/>
              </w:rPr>
              <w:t>Сроки приема документов</w:t>
            </w:r>
          </w:p>
          <w:p w14:paraId="0D9112BC">
            <w:pPr>
              <w:spacing w:after="0" w:line="240" w:lineRule="auto"/>
              <w:rPr>
                <w:rFonts w:ascii="Times New Roman" w:hAnsi="Times New Roman" w:eastAsia="Calibri" w:cs="Times New Roman"/>
                <w:color w:val="244061"/>
                <w:sz w:val="16"/>
                <w:szCs w:val="16"/>
                <w:lang w:val="ru-RU" w:eastAsia="en-US" w:bidi="ar-SA"/>
              </w:rPr>
            </w:pPr>
          </w:p>
        </w:tc>
        <w:tc>
          <w:tcPr>
            <w:tcW w:w="5480" w:type="dxa"/>
            <w:shd w:val="clear" w:color="auto" w:fill="auto"/>
            <w:vAlign w:val="top"/>
          </w:tcPr>
          <w:p w14:paraId="14E839FE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244061"/>
                <w:sz w:val="28"/>
                <w:szCs w:val="28"/>
                <w:lang w:val="ru-RU" w:eastAsia="en-US" w:bidi="ar-SA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 xml:space="preserve">с 15 апреля по 31 мая </w:t>
            </w:r>
          </w:p>
        </w:tc>
        <w:tc>
          <w:tcPr>
            <w:tcW w:w="4394" w:type="dxa"/>
            <w:shd w:val="clear" w:color="auto" w:fill="auto"/>
            <w:vAlign w:val="top"/>
          </w:tcPr>
          <w:p w14:paraId="2C01788D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244061"/>
                <w:sz w:val="28"/>
                <w:szCs w:val="28"/>
                <w:lang w:val="ru-RU" w:eastAsia="en-US" w:bidi="ar-SA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>с 15 апреля по 1</w:t>
            </w:r>
            <w:r>
              <w:rPr>
                <w:rFonts w:hint="default" w:ascii="Times New Roman" w:hAnsi="Times New Roman"/>
                <w:bCs/>
                <w:sz w:val="32"/>
                <w:szCs w:val="32"/>
                <w:lang w:val="ru-RU"/>
              </w:rPr>
              <w:t>0 июн</w:t>
            </w:r>
            <w:r>
              <w:rPr>
                <w:rFonts w:ascii="Times New Roman" w:hAnsi="Times New Roman"/>
                <w:bCs/>
                <w:sz w:val="32"/>
                <w:szCs w:val="32"/>
              </w:rPr>
              <w:t xml:space="preserve">я </w:t>
            </w:r>
          </w:p>
        </w:tc>
      </w:tr>
      <w:tr w14:paraId="46BB8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28D30F8E">
            <w:pPr>
              <w:pStyle w:val="7"/>
              <w:spacing w:after="0" w:line="240" w:lineRule="auto"/>
              <w:ind w:left="0"/>
              <w:rPr>
                <w:rFonts w:ascii="Times New Roman" w:hAnsi="Times New Roman"/>
                <w:b/>
                <w:color w:val="17365D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17365D"/>
                <w:sz w:val="32"/>
                <w:szCs w:val="32"/>
              </w:rPr>
              <w:t>Приёмные дни и часы:</w:t>
            </w:r>
          </w:p>
          <w:p w14:paraId="5C6DA34F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8"/>
                <w:szCs w:val="28"/>
              </w:rPr>
            </w:pPr>
          </w:p>
        </w:tc>
        <w:tc>
          <w:tcPr>
            <w:tcW w:w="9874" w:type="dxa"/>
            <w:gridSpan w:val="2"/>
          </w:tcPr>
          <w:p w14:paraId="54E37E0C">
            <w:pPr>
              <w:pStyle w:val="7"/>
              <w:numPr>
                <w:ilvl w:val="0"/>
                <w:numId w:val="2"/>
              </w:numPr>
              <w:tabs>
                <w:tab w:val="left" w:pos="27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32"/>
                <w:szCs w:val="32"/>
              </w:rPr>
            </w:pPr>
            <w:r>
              <w:rPr>
                <w:rFonts w:ascii="Times New Roman" w:hAnsi="Times New Roman"/>
                <w:color w:val="auto"/>
                <w:sz w:val="32"/>
                <w:szCs w:val="32"/>
              </w:rPr>
              <w:t>Понедельник-среда с 0</w:t>
            </w:r>
            <w:r>
              <w:rPr>
                <w:rFonts w:hint="default" w:ascii="Times New Roman" w:hAnsi="Times New Roman"/>
                <w:color w:val="auto"/>
                <w:sz w:val="32"/>
                <w:szCs w:val="32"/>
                <w:lang w:val="ru-RU"/>
              </w:rPr>
              <w:t>9</w:t>
            </w:r>
            <w:r>
              <w:rPr>
                <w:rFonts w:ascii="Times New Roman" w:hAnsi="Times New Roman"/>
                <w:color w:val="auto"/>
                <w:sz w:val="32"/>
                <w:szCs w:val="32"/>
              </w:rPr>
              <w:t>.00. до 1</w:t>
            </w:r>
            <w:r>
              <w:rPr>
                <w:rFonts w:hint="default" w:ascii="Times New Roman" w:hAnsi="Times New Roman"/>
                <w:color w:val="auto"/>
                <w:sz w:val="32"/>
                <w:szCs w:val="32"/>
                <w:lang w:val="ru-RU"/>
              </w:rPr>
              <w:t>6</w:t>
            </w:r>
            <w:r>
              <w:rPr>
                <w:rFonts w:ascii="Times New Roman" w:hAnsi="Times New Roman"/>
                <w:color w:val="auto"/>
                <w:sz w:val="32"/>
                <w:szCs w:val="32"/>
              </w:rPr>
              <w:t>.00.</w:t>
            </w:r>
          </w:p>
          <w:p w14:paraId="36677544">
            <w:pPr>
              <w:pStyle w:val="7"/>
              <w:numPr>
                <w:ilvl w:val="0"/>
                <w:numId w:val="2"/>
              </w:numPr>
              <w:tabs>
                <w:tab w:val="left" w:pos="273"/>
              </w:tabs>
              <w:spacing w:after="0" w:line="240" w:lineRule="auto"/>
              <w:ind w:left="0" w:hanging="294"/>
              <w:jc w:val="center"/>
              <w:rPr>
                <w:rFonts w:ascii="Times New Roman" w:hAnsi="Times New Roman"/>
                <w:b/>
                <w:color w:val="auto"/>
                <w:sz w:val="32"/>
                <w:szCs w:val="32"/>
              </w:rPr>
            </w:pPr>
            <w:r>
              <w:rPr>
                <w:rFonts w:ascii="Times New Roman" w:hAnsi="Times New Roman"/>
                <w:color w:val="auto"/>
                <w:sz w:val="32"/>
                <w:szCs w:val="32"/>
              </w:rPr>
              <w:t>Четверг-пятница с 1</w:t>
            </w:r>
            <w:r>
              <w:rPr>
                <w:rFonts w:hint="default" w:ascii="Times New Roman" w:hAnsi="Times New Roman"/>
                <w:color w:val="auto"/>
                <w:sz w:val="32"/>
                <w:szCs w:val="32"/>
                <w:lang w:val="ru-RU"/>
              </w:rPr>
              <w:t>3</w:t>
            </w:r>
            <w:r>
              <w:rPr>
                <w:rFonts w:ascii="Times New Roman" w:hAnsi="Times New Roman"/>
                <w:color w:val="auto"/>
                <w:sz w:val="32"/>
                <w:szCs w:val="32"/>
              </w:rPr>
              <w:t>.00. до 18.00.</w:t>
            </w:r>
          </w:p>
          <w:p w14:paraId="3FE17112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</w:tr>
      <w:tr w14:paraId="2E6BF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480031BC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2060"/>
                <w:sz w:val="32"/>
                <w:szCs w:val="32"/>
              </w:rPr>
              <w:t>Сроки проведения отбора:</w:t>
            </w:r>
          </w:p>
          <w:p w14:paraId="09B58561">
            <w:pPr>
              <w:spacing w:after="0" w:line="240" w:lineRule="auto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 xml:space="preserve">с </w:t>
            </w:r>
            <w:r>
              <w:rPr>
                <w:rFonts w:ascii="Times New Roman" w:hAnsi="Times New Roman"/>
                <w:bCs/>
                <w:iCs/>
                <w:sz w:val="32"/>
                <w:szCs w:val="32"/>
              </w:rPr>
              <w:t xml:space="preserve">1 по </w:t>
            </w:r>
            <w:r>
              <w:rPr>
                <w:rFonts w:hint="default" w:ascii="Times New Roman" w:hAnsi="Times New Roman"/>
                <w:bCs/>
                <w:iCs/>
                <w:sz w:val="32"/>
                <w:szCs w:val="32"/>
                <w:lang w:val="ru-RU"/>
              </w:rPr>
              <w:t>10</w:t>
            </w:r>
            <w:r>
              <w:rPr>
                <w:rFonts w:ascii="Times New Roman" w:hAnsi="Times New Roman"/>
                <w:bCs/>
                <w:iCs/>
                <w:sz w:val="32"/>
                <w:szCs w:val="32"/>
              </w:rPr>
              <w:t xml:space="preserve"> июня </w:t>
            </w:r>
          </w:p>
          <w:p w14:paraId="23BEC985">
            <w:pPr>
              <w:spacing w:after="0" w:line="240" w:lineRule="auto"/>
              <w:rPr>
                <w:rFonts w:ascii="Times New Roman" w:hAnsi="Times New Roman"/>
                <w:color w:val="244061"/>
                <w:sz w:val="28"/>
                <w:szCs w:val="28"/>
              </w:rPr>
            </w:pPr>
          </w:p>
        </w:tc>
        <w:tc>
          <w:tcPr>
            <w:tcW w:w="5480" w:type="dxa"/>
          </w:tcPr>
          <w:p w14:paraId="79CC1605">
            <w:pPr>
              <w:spacing w:after="0" w:line="240" w:lineRule="auto"/>
              <w:ind w:left="-16" w:leftChars="-100" w:right="-235" w:rightChars="-107" w:hanging="204" w:hangingChars="68"/>
              <w:jc w:val="center"/>
              <w:rPr>
                <w:rFonts w:hint="default" w:ascii="Times New Roman" w:hAnsi="Times New Roman"/>
                <w:bCs/>
                <w:color w:val="auto"/>
                <w:sz w:val="30"/>
                <w:szCs w:val="30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30"/>
                <w:szCs w:val="30"/>
                <w:lang w:val="ru-RU"/>
              </w:rPr>
              <w:t>понедельник</w:t>
            </w:r>
            <w:r>
              <w:rPr>
                <w:rFonts w:hint="default" w:ascii="Times New Roman" w:hAnsi="Times New Roman"/>
                <w:bCs/>
                <w:color w:val="auto"/>
                <w:sz w:val="30"/>
                <w:szCs w:val="30"/>
                <w:lang w:val="ru-RU"/>
              </w:rPr>
              <w:t xml:space="preserve">-четверг </w:t>
            </w:r>
            <w:r>
              <w:rPr>
                <w:rFonts w:ascii="Times New Roman" w:hAnsi="Times New Roman"/>
                <w:bCs/>
                <w:color w:val="auto"/>
                <w:sz w:val="30"/>
                <w:szCs w:val="30"/>
              </w:rPr>
              <w:t>– с 15.00. до 17.00.</w:t>
            </w:r>
          </w:p>
          <w:p w14:paraId="6945B0A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30"/>
                <w:szCs w:val="30"/>
              </w:rPr>
            </w:pPr>
            <w:r>
              <w:rPr>
                <w:rFonts w:hint="default" w:ascii="Times New Roman" w:hAnsi="Times New Roman"/>
                <w:bCs/>
                <w:color w:val="auto"/>
                <w:sz w:val="30"/>
                <w:szCs w:val="30"/>
                <w:lang w:val="ru-RU"/>
              </w:rPr>
              <w:t>пятница-суббота</w:t>
            </w:r>
            <w:r>
              <w:rPr>
                <w:rFonts w:ascii="Times New Roman" w:hAnsi="Times New Roman"/>
                <w:bCs/>
                <w:color w:val="auto"/>
                <w:sz w:val="30"/>
                <w:szCs w:val="30"/>
              </w:rPr>
              <w:t xml:space="preserve"> – с 12.00. до 14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color w:val="auto"/>
                <w:sz w:val="30"/>
                <w:szCs w:val="30"/>
              </w:rPr>
              <w:t>.00.</w:t>
            </w:r>
          </w:p>
        </w:tc>
        <w:tc>
          <w:tcPr>
            <w:tcW w:w="4394" w:type="dxa"/>
          </w:tcPr>
          <w:p w14:paraId="3197FA5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/>
                <w:color w:val="auto"/>
                <w:sz w:val="32"/>
                <w:szCs w:val="32"/>
              </w:rPr>
              <w:t>нет</w:t>
            </w:r>
          </w:p>
        </w:tc>
      </w:tr>
      <w:tr w14:paraId="45AC1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3B9CE749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2060"/>
                <w:sz w:val="32"/>
                <w:szCs w:val="32"/>
              </w:rPr>
              <w:t>Сроки зачисления:</w:t>
            </w:r>
          </w:p>
        </w:tc>
        <w:tc>
          <w:tcPr>
            <w:tcW w:w="5480" w:type="dxa"/>
          </w:tcPr>
          <w:p w14:paraId="63ABBCE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auto"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color w:val="auto"/>
                <w:sz w:val="32"/>
                <w:szCs w:val="32"/>
              </w:rPr>
              <w:t>с</w:t>
            </w:r>
            <w:r>
              <w:rPr>
                <w:rFonts w:ascii="Times New Roman" w:hAnsi="Times New Roman"/>
                <w:bCs/>
                <w:iCs/>
                <w:color w:val="auto"/>
                <w:sz w:val="32"/>
                <w:szCs w:val="32"/>
              </w:rPr>
              <w:t xml:space="preserve"> 10 по 1</w:t>
            </w:r>
            <w:r>
              <w:rPr>
                <w:rFonts w:hint="default" w:ascii="Times New Roman" w:hAnsi="Times New Roman"/>
                <w:bCs/>
                <w:iCs/>
                <w:color w:val="auto"/>
                <w:sz w:val="32"/>
                <w:szCs w:val="32"/>
                <w:lang w:val="ru-RU"/>
              </w:rPr>
              <w:t>5</w:t>
            </w:r>
            <w:r>
              <w:rPr>
                <w:rFonts w:ascii="Times New Roman" w:hAnsi="Times New Roman"/>
                <w:bCs/>
                <w:iCs/>
                <w:color w:val="auto"/>
                <w:sz w:val="32"/>
                <w:szCs w:val="32"/>
              </w:rPr>
              <w:t xml:space="preserve"> июня </w:t>
            </w:r>
          </w:p>
          <w:p w14:paraId="34B5F45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auto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auto"/>
                <w:sz w:val="32"/>
                <w:szCs w:val="32"/>
              </w:rPr>
              <w:t>(</w:t>
            </w:r>
            <w:r>
              <w:rPr>
                <w:rFonts w:ascii="Times New Roman" w:hAnsi="Times New Roman"/>
                <w:bCs/>
                <w:color w:val="auto"/>
                <w:sz w:val="32"/>
                <w:szCs w:val="32"/>
              </w:rPr>
              <w:t>по результатам отбора)</w:t>
            </w:r>
          </w:p>
          <w:p w14:paraId="0D61A82D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  <w:tc>
          <w:tcPr>
            <w:tcW w:w="4394" w:type="dxa"/>
          </w:tcPr>
          <w:p w14:paraId="767D72DA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auto"/>
                <w:sz w:val="32"/>
                <w:szCs w:val="32"/>
              </w:rPr>
              <w:t>до</w:t>
            </w:r>
            <w:r>
              <w:rPr>
                <w:rFonts w:ascii="Times New Roman" w:hAnsi="Times New Roman"/>
                <w:bCs/>
                <w:iCs/>
                <w:color w:val="auto"/>
                <w:sz w:val="32"/>
                <w:szCs w:val="32"/>
              </w:rPr>
              <w:t xml:space="preserve"> 1</w:t>
            </w:r>
            <w:r>
              <w:rPr>
                <w:rFonts w:hint="default" w:ascii="Times New Roman" w:hAnsi="Times New Roman"/>
                <w:bCs/>
                <w:iCs/>
                <w:color w:val="auto"/>
                <w:sz w:val="32"/>
                <w:szCs w:val="32"/>
                <w:lang w:val="ru-RU"/>
              </w:rPr>
              <w:t>5</w:t>
            </w:r>
            <w:r>
              <w:rPr>
                <w:rFonts w:ascii="Times New Roman" w:hAnsi="Times New Roman"/>
                <w:bCs/>
                <w:iCs/>
                <w:color w:val="auto"/>
                <w:sz w:val="32"/>
                <w:szCs w:val="32"/>
              </w:rPr>
              <w:t xml:space="preserve"> июня </w:t>
            </w:r>
          </w:p>
        </w:tc>
      </w:tr>
      <w:tr w14:paraId="39F59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0EF7F93E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2060"/>
                <w:sz w:val="32"/>
                <w:szCs w:val="32"/>
              </w:rPr>
              <w:t xml:space="preserve">Перечень документов, которые необходимо предоставить родителям поступающих детей: </w:t>
            </w:r>
          </w:p>
          <w:p w14:paraId="208A9B34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</w:p>
        </w:tc>
        <w:tc>
          <w:tcPr>
            <w:tcW w:w="9874" w:type="dxa"/>
            <w:gridSpan w:val="2"/>
          </w:tcPr>
          <w:p w14:paraId="342AC32A">
            <w:pPr>
              <w:pStyle w:val="7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заявление установленного образца на имя директора школы;</w:t>
            </w:r>
          </w:p>
          <w:p w14:paraId="678DE697">
            <w:pPr>
              <w:pStyle w:val="7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копия свидетельства о рождении ребенка;</w:t>
            </w:r>
          </w:p>
          <w:p w14:paraId="6A243AE1">
            <w:pPr>
              <w:pStyle w:val="7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right="2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медицинская справка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 детской поликлиники с печатью учреждения </w:t>
            </w:r>
            <w:r>
              <w:rPr>
                <w:rFonts w:ascii="Times New Roman" w:hAnsi="Times New Roman"/>
                <w:sz w:val="28"/>
                <w:szCs w:val="28"/>
              </w:rPr>
              <w:t>об отсутствии противопоказаний для занятий в школе (подтверждающая возможность поступающих осваивать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предпрофессиональную программу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области хореографического искусства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;</w:t>
            </w:r>
          </w:p>
          <w:p w14:paraId="1AEECDB8">
            <w:pPr>
              <w:pStyle w:val="7"/>
              <w:tabs>
                <w:tab w:val="left" w:pos="284"/>
              </w:tabs>
              <w:spacing w:after="0" w:line="240" w:lineRule="auto"/>
              <w:ind w:left="0" w:right="20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0658746D">
            <w:pPr>
              <w:pStyle w:val="7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right="2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копия документа, удостоверяющего личность подающего заявление родителя (законного представителя) ребенка;</w:t>
            </w:r>
          </w:p>
          <w:p w14:paraId="0AF3C5E6">
            <w:pPr>
              <w:pStyle w:val="7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right="2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согласие </w:t>
            </w:r>
            <w:r>
              <w:rPr>
                <w:rFonts w:ascii="Times New Roman" w:hAnsi="Times New Roman"/>
                <w:sz w:val="28"/>
                <w:szCs w:val="28"/>
              </w:rPr>
              <w:t>родителей (законных представителей) несовершеннолетних граждан на обработку персональных данных;</w:t>
            </w:r>
          </w:p>
          <w:p w14:paraId="44FBBB35">
            <w:pPr>
              <w:pStyle w:val="7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right="20" w:firstLine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 фотография ребенка 3</w:t>
            </w:r>
            <m:oMath>
              <m:r>
                <m:rPr/>
                <w:rPr>
                  <w:rFonts w:ascii="Cambria Math" w:hAnsi="Cambria Math"/>
                  <w:sz w:val="28"/>
                  <w:szCs w:val="28"/>
                  <w:lang w:eastAsia="ru-RU"/>
                </w:rPr>
                <m:t>×</m:t>
              </m:r>
            </m:oMath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  <w:p w14:paraId="04AB47FE">
            <w:pPr>
              <w:pStyle w:val="7"/>
              <w:spacing w:after="0" w:line="240" w:lineRule="auto"/>
              <w:ind w:left="0" w:right="20"/>
              <w:jc w:val="both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</w:tr>
      <w:tr w14:paraId="5B569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5" w:type="dxa"/>
          </w:tcPr>
          <w:p w14:paraId="48DB63CC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32"/>
                <w:szCs w:val="32"/>
              </w:rPr>
            </w:pPr>
          </w:p>
        </w:tc>
        <w:tc>
          <w:tcPr>
            <w:tcW w:w="5480" w:type="dxa"/>
          </w:tcPr>
          <w:p w14:paraId="47774E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Порядок приема на обучение по ДПП в области хореографического искусства «Хореографическое творчество» регламентируется Правилами приема и порядок индивидуального отбора поступающих в целях их обучения по дополнительной предпрофессиональной программе в области хореографического искусства «Хореографическое творчество», утвержденными приказом директора № 10-ОД от 10.01.2020г.</w:t>
            </w:r>
          </w:p>
          <w:p w14:paraId="23907682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4394" w:type="dxa"/>
          </w:tcPr>
          <w:p w14:paraId="19C7A78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Порядок приема на обучение по ДОП в области хореографического искусства регламентируется Правилами приема на обучение по дополнительной общеразвивающей общеобразовательной программе в области хореографического искусства, утвержденными приказом директора № 10-ОД от 10.01.2020г.</w:t>
            </w:r>
          </w:p>
          <w:p w14:paraId="781F1431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8"/>
                <w:szCs w:val="28"/>
              </w:rPr>
            </w:pPr>
          </w:p>
        </w:tc>
      </w:tr>
    </w:tbl>
    <w:p w14:paraId="50567345">
      <w:pPr>
        <w:spacing w:after="0" w:line="240" w:lineRule="auto"/>
        <w:jc w:val="center"/>
        <w:rPr>
          <w:rFonts w:ascii="Times New Roman" w:hAnsi="Times New Roman"/>
          <w:color w:val="244061"/>
          <w:sz w:val="32"/>
          <w:szCs w:val="32"/>
        </w:rPr>
      </w:pPr>
    </w:p>
    <w:p w14:paraId="3AFB90B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color w:val="244061"/>
          <w:sz w:val="32"/>
          <w:szCs w:val="32"/>
        </w:rPr>
        <w:t>Контактный телефон для справок: 6-63-39</w:t>
      </w:r>
    </w:p>
    <w:p w14:paraId="0841A2FC">
      <w:pPr>
        <w:spacing w:after="0" w:line="240" w:lineRule="auto"/>
        <w:rPr>
          <w:lang w:val="en-US"/>
        </w:rPr>
      </w:pPr>
    </w:p>
    <w:sectPr>
      <w:pgSz w:w="16838" w:h="11906" w:orient="landscape"/>
      <w:pgMar w:top="851" w:right="820" w:bottom="850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 Math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15px;height:15px" o:bullet="t">
        <v:imagedata r:id="rId1" o:title=""/>
      </v:shape>
    </w:pict>
  </w:numPicBullet>
  <w:abstractNum w:abstractNumId="0">
    <w:nsid w:val="1C3A0DBB"/>
    <w:multiLevelType w:val="multilevel"/>
    <w:tmpl w:val="1C3A0DBB"/>
    <w:lvl w:ilvl="0" w:tentative="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5322472"/>
    <w:multiLevelType w:val="multilevel"/>
    <w:tmpl w:val="25322472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B5E38D0"/>
    <w:multiLevelType w:val="multilevel"/>
    <w:tmpl w:val="6B5E38D0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E1E"/>
    <w:rsid w:val="0034211C"/>
    <w:rsid w:val="00405F58"/>
    <w:rsid w:val="0049355D"/>
    <w:rsid w:val="00511E1E"/>
    <w:rsid w:val="005F7191"/>
    <w:rsid w:val="007F5F4A"/>
    <w:rsid w:val="00884CDB"/>
    <w:rsid w:val="008C445C"/>
    <w:rsid w:val="00930D7D"/>
    <w:rsid w:val="009A5790"/>
    <w:rsid w:val="00BF4D7C"/>
    <w:rsid w:val="00C11857"/>
    <w:rsid w:val="00C968FA"/>
    <w:rsid w:val="00F05FF4"/>
    <w:rsid w:val="00F56188"/>
    <w:rsid w:val="08874173"/>
    <w:rsid w:val="1D5B442C"/>
    <w:rsid w:val="2A36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rFonts w:cs="Times New Roman"/>
      <w:color w:val="0000FF"/>
      <w:u w:val="single"/>
    </w:rPr>
  </w:style>
  <w:style w:type="paragraph" w:styleId="5">
    <w:name w:val="Body Text 2"/>
    <w:basedOn w:val="1"/>
    <w:link w:val="8"/>
    <w:qFormat/>
    <w:uiPriority w:val="0"/>
    <w:pPr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99"/>
    <w:pPr>
      <w:ind w:left="720"/>
      <w:contextualSpacing/>
    </w:pPr>
  </w:style>
  <w:style w:type="character" w:customStyle="1" w:styleId="8">
    <w:name w:val="Основной текст 2 Знак"/>
    <w:basedOn w:val="2"/>
    <w:link w:val="5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336</Words>
  <Characters>1921</Characters>
  <Lines>16</Lines>
  <Paragraphs>4</Paragraphs>
  <TotalTime>9</TotalTime>
  <ScaleCrop>false</ScaleCrop>
  <LinksUpToDate>false</LinksUpToDate>
  <CharactersWithSpaces>2253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2022-04-15T04:42:00Z</dcterms:created>
  <dc:creator>user</dc:creator>
  <cp:lastModifiedBy>user</cp:lastModifiedBy>
  <dcterms:modified xsi:type="dcterms:W3CDTF">2026-04-15T02:15:45Z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171358F323BF4FF1A6F753AEEF939C7F_12</vt:lpwstr>
  </property>
</Properties>
</file>